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2024年残疾人就业保障金专项资金支出方向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9678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318"/>
        <w:gridCol w:w="231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残疾人职业培训、职业教育和职业康复支出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36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残疾人就业保障金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湖南省残疾人联合会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36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2024年-2025年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703.10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363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2600.00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840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残疾人职业培训、职业教育和职业康复支出。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职业培训人数</w:t>
            </w: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300人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20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康复救助人数</w:t>
            </w: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513人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项目完成达标率</w:t>
            </w: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完成时间</w:t>
            </w: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2024年12月前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残疾人事业发展</w:t>
            </w: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有效推动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20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调查满意率</w:t>
            </w: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19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751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2024年残疾人就业保障金专项资金支出方向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9719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343"/>
        <w:gridCol w:w="233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残疾人就业服务支出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3678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残疾人就业保障金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湖南省残疾人联合会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3678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2024年-2025年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225.00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3678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2600.00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8448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残疾人就业服务机构提供残疾人就业服务和组织职业技能竞赛（含展能活动）支出、残疾人阳光助残基地(残疾人就业促进、农村残疾人兴业增收)、培训基地及基地评定、绩效评价等经费。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社会体育指导员培训人数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残疾人运动员集训时间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60天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职业技能竞赛次数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建设阳光助残示范基地数量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13家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项目完成达标率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完成时间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2024年12月前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残疾人事业发展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有效推动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调查满意率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35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756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2024年残疾人就业保障金专项资金支出方向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9541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279"/>
        <w:gridCol w:w="222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残疾人自主创业补贴支出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残疾人就业保障金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湖南省残疾人联合会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2024年-2025年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58.40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350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2600.00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8270" w:type="dxa"/>
            <w:gridSpan w:val="7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残疾人从事个体经营、自主创业、灵活就业的经营场所租赁、启动资金、设施设备购置补贴、“联村联户、四帮四促”行动经费、对口帮扶永顺县残疾人工作经费等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221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创业扶持人数</w:t>
            </w:r>
          </w:p>
        </w:tc>
        <w:tc>
          <w:tcPr>
            <w:tcW w:w="2221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34人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项目完成达标率</w:t>
            </w:r>
          </w:p>
        </w:tc>
        <w:tc>
          <w:tcPr>
            <w:tcW w:w="2221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1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完成时间</w:t>
            </w:r>
          </w:p>
        </w:tc>
        <w:tc>
          <w:tcPr>
            <w:tcW w:w="2221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2024年12月前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1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1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1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1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1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残疾人事业发展</w:t>
            </w:r>
          </w:p>
        </w:tc>
        <w:tc>
          <w:tcPr>
            <w:tcW w:w="2221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有效推动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1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1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1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调查满意率</w:t>
            </w:r>
          </w:p>
        </w:tc>
        <w:tc>
          <w:tcPr>
            <w:tcW w:w="2221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1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738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2024年残疾人就业保障金专项资金支出方向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9501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278"/>
        <w:gridCol w:w="218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残疾人救济救助支出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346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残疾人就业保障金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湖南省残疾人联合会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346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2024年-2025年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633.50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346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2600.00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8230" w:type="dxa"/>
            <w:gridSpan w:val="7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残疾人托养补贴和托养机构建设补助、困难残疾人生活补贴和重度残疾人护理补贴、城区残疾人意外伤害保险、省特教中专残疾学生生活费补助等。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残疾人托养服务人数</w:t>
            </w: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1510人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以奖代补托养机构数量</w:t>
            </w: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31家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购买意外伤害保险人数</w:t>
            </w: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17000人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资助贫困残疾人家庭大学生、高中生人数</w:t>
            </w: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项目完成达标率</w:t>
            </w: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完成时间</w:t>
            </w: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2024年12月前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残疾人事业发展</w:t>
            </w: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有效推动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调查满意率</w:t>
            </w: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8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7342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2024年残疾人就业保障金专项资金支出方向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9568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385"/>
        <w:gridCol w:w="214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其他支出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3527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残疾人就业保障金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湖南省残疾人联合会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3527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2024年-2025年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980.00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3527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2600.00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8297" w:type="dxa"/>
            <w:gridSpan w:val="7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应返城区残保金、税务征收经费、残疾人专门协会、残疾人工作者培训、省民生实事项目配套经费、应急经费等。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01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14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01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乡村人才培训人数</w:t>
            </w:r>
          </w:p>
        </w:tc>
        <w:tc>
          <w:tcPr>
            <w:tcW w:w="214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55人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</w:pPr>
          </w:p>
        </w:tc>
        <w:tc>
          <w:tcPr>
            <w:tcW w:w="2101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残疾人农村阳光增收培训补贴人数</w:t>
            </w:r>
          </w:p>
        </w:tc>
        <w:tc>
          <w:tcPr>
            <w:tcW w:w="214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40人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01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项目完成达标率</w:t>
            </w:r>
          </w:p>
        </w:tc>
        <w:tc>
          <w:tcPr>
            <w:tcW w:w="214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1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01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完成时间</w:t>
            </w:r>
          </w:p>
        </w:tc>
        <w:tc>
          <w:tcPr>
            <w:tcW w:w="214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2024年12月前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01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01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01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01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1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01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残疾人事业发展</w:t>
            </w:r>
          </w:p>
        </w:tc>
        <w:tc>
          <w:tcPr>
            <w:tcW w:w="214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有效推动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1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01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101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2101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调查满意率</w:t>
            </w:r>
          </w:p>
        </w:tc>
        <w:tc>
          <w:tcPr>
            <w:tcW w:w="214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1" w:type="dxa"/>
            <w:gridSpan w:val="2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42" w:type="dxa"/>
            <w:tcBorders>
              <w:tl2br w:val="nil"/>
              <w:tr2bl w:val="nil"/>
            </w:tcBorders>
            <w:textDirection w:val="lrTb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7409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3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pStyle w:val="2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2024年残疾人就业保障金专项资金绩效目标汇总表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jc w:val="center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单位：万元</w:t>
      </w:r>
    </w:p>
    <w:tbl>
      <w:tblPr>
        <w:tblStyle w:val="5"/>
        <w:tblW w:w="9035" w:type="dxa"/>
        <w:jc w:val="center"/>
        <w:tblInd w:w="-10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335"/>
        <w:gridCol w:w="1245"/>
        <w:gridCol w:w="1320"/>
        <w:gridCol w:w="27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33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56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79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79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  <w:jc w:val="center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残疾人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就业保障金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2600.00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2600.00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95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按照《残疾人就业保障金征收使用管理办法》）文件规定的支出范围，202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年残保金主要用于残疾人职业培训、职业教育和职业康复，残疾人就业，创业扶持、残疾人救济救助，其他支出等五大类。综合考虑省残联和市委、市政府对残疾人事业发展工作要求，结合残联年度工作计划，安排明细支出项目4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  <w:t>个，严格按照相关政策要求，保质保量，按时完成各项目的实施，发挥财政资金效益。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残疾人职业培训、职业教育和职业康复支出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703.10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703.10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9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残疾人就业服务支出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225.00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225.00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9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残疾人自主创业补贴支出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58.40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58.40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9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  <w:jc w:val="center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残疾人救济救助支出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633.50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633.50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9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其他支出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980.00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980.00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9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95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95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  <w:p>
            <w:pPr>
              <w:pStyle w:val="3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（签  章）</w:t>
            </w:r>
          </w:p>
          <w:p>
            <w:pPr>
              <w:keepNext w:val="0"/>
              <w:keepLines w:val="0"/>
              <w:widowControl/>
              <w:suppressLineNumbers w:val="0"/>
              <w:wordWrap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     月    日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sectPr>
      <w:pgSz w:w="11850" w:h="16783"/>
      <w:pgMar w:top="193" w:right="102" w:bottom="79" w:left="102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DA5MDU3NzA0OTliNzM3NzNlM2I0OWRjMjc2ZjMifQ=="/>
  </w:docVars>
  <w:rsids>
    <w:rsidRoot w:val="793449DB"/>
    <w:rsid w:val="05915A1C"/>
    <w:rsid w:val="06874818"/>
    <w:rsid w:val="07AE1F68"/>
    <w:rsid w:val="07C20E1C"/>
    <w:rsid w:val="0BFA00A7"/>
    <w:rsid w:val="0E0B2D60"/>
    <w:rsid w:val="122021CF"/>
    <w:rsid w:val="170460F2"/>
    <w:rsid w:val="1705709A"/>
    <w:rsid w:val="171B6CAE"/>
    <w:rsid w:val="193944FF"/>
    <w:rsid w:val="1A707D22"/>
    <w:rsid w:val="1B943A21"/>
    <w:rsid w:val="1CE23DEC"/>
    <w:rsid w:val="22D01562"/>
    <w:rsid w:val="2A271287"/>
    <w:rsid w:val="2F42218E"/>
    <w:rsid w:val="37D43E4C"/>
    <w:rsid w:val="38F550B2"/>
    <w:rsid w:val="3AE81124"/>
    <w:rsid w:val="3BE139E5"/>
    <w:rsid w:val="405179E2"/>
    <w:rsid w:val="406B497C"/>
    <w:rsid w:val="40E01086"/>
    <w:rsid w:val="41FA560A"/>
    <w:rsid w:val="42496831"/>
    <w:rsid w:val="425920DD"/>
    <w:rsid w:val="44321C2D"/>
    <w:rsid w:val="4475009E"/>
    <w:rsid w:val="4540687A"/>
    <w:rsid w:val="46146E57"/>
    <w:rsid w:val="47FF3CF1"/>
    <w:rsid w:val="48F917BD"/>
    <w:rsid w:val="4A7B7CB0"/>
    <w:rsid w:val="4AE77CAA"/>
    <w:rsid w:val="4C7B2D0F"/>
    <w:rsid w:val="50270A93"/>
    <w:rsid w:val="51716233"/>
    <w:rsid w:val="52C75A15"/>
    <w:rsid w:val="531636FA"/>
    <w:rsid w:val="53F11D63"/>
    <w:rsid w:val="546016CA"/>
    <w:rsid w:val="547A7579"/>
    <w:rsid w:val="559446C2"/>
    <w:rsid w:val="58D32DAE"/>
    <w:rsid w:val="59C937CB"/>
    <w:rsid w:val="5F9B718B"/>
    <w:rsid w:val="63A77EDE"/>
    <w:rsid w:val="65B66001"/>
    <w:rsid w:val="68B02AC1"/>
    <w:rsid w:val="6AFD139A"/>
    <w:rsid w:val="71215287"/>
    <w:rsid w:val="777D4EB7"/>
    <w:rsid w:val="793449D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ScaleCrop>false</ScaleCrop>
  <LinksUpToDate>false</LinksUpToDate>
  <CharactersWithSpaces>321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2023-01-06T07:43:00Z</dcterms:created>
  <dc:creator>123</dc:creator>
  <cp:lastModifiedBy>Administrator</cp:lastModifiedBy>
  <cp:lastPrinted>2024-01-11T08:10:00Z</cp:lastPrinted>
  <dcterms:modified xsi:type="dcterms:W3CDTF">2024-01-12T03:48:25Z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  <property fmtid="{D5CDD505-2E9C-101B-9397-08002B2CF9AE}" pid="3" name="ICV">
    <vt:lpwstr>291468F4BDDC4996AE93D418C1FEE417</vt:lpwstr>
  </property>
</Properties>
</file>